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57B24" w:rsidRDefault="00257B24"/>
    <w:p w:rsidR="00257B24" w:rsidRPr="00257B24" w:rsidRDefault="00257B24" w:rsidP="00257B24">
      <w:pPr>
        <w:jc w:val="center"/>
        <w:rPr>
          <w:b/>
          <w:sz w:val="28"/>
          <w:szCs w:val="28"/>
        </w:rPr>
      </w:pPr>
      <w:r w:rsidRPr="00257B24">
        <w:rPr>
          <w:b/>
          <w:sz w:val="28"/>
          <w:szCs w:val="28"/>
        </w:rPr>
        <w:t>Student Report on Institute of Chemistry of Ireland Congress</w:t>
      </w:r>
    </w:p>
    <w:p w:rsidR="00257B24" w:rsidRDefault="00257B24" w:rsidP="00257B24">
      <w:pPr>
        <w:jc w:val="center"/>
      </w:pPr>
      <w:r>
        <w:t xml:space="preserve">Limerick Institute of Technology </w:t>
      </w:r>
    </w:p>
    <w:p w:rsidR="00257B24" w:rsidRPr="00257B24" w:rsidRDefault="00257B24" w:rsidP="00257B24">
      <w:pPr>
        <w:spacing w:after="0" w:line="240" w:lineRule="auto"/>
        <w:rPr>
          <w:rFonts w:ascii="Arial" w:eastAsia="Times New Roman" w:hAnsi="Arial" w:cs="Arial"/>
          <w:color w:val="222222"/>
          <w:sz w:val="24"/>
          <w:szCs w:val="24"/>
          <w:lang w:eastAsia="en-IE"/>
        </w:rPr>
      </w:pPr>
      <w:r w:rsidRPr="00257B24">
        <w:rPr>
          <w:rFonts w:ascii="Arial" w:eastAsia="Times New Roman" w:hAnsi="Arial" w:cs="Arial"/>
          <w:noProof/>
          <w:color w:val="0000FF"/>
          <w:sz w:val="24"/>
          <w:szCs w:val="24"/>
          <w:lang w:eastAsia="en-IE"/>
        </w:rPr>
        <w:drawing>
          <wp:inline distT="0" distB="0" distL="0" distR="0" wp14:anchorId="41686329" wp14:editId="5CB0F92E">
            <wp:extent cx="1905000" cy="942975"/>
            <wp:effectExtent l="0" t="0" r="0" b="9525"/>
            <wp:docPr id="1" name="Picture 1" descr="https://encrypted-tbn0.gstatic.com/images?q=tbn:ANd9GcRRhJrrv9bIYqAG84g7TNQOpkyDU-OslFbHodem79mnGzfsHW2cwBdxsUR-">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ilrp_mut" descr="https://encrypted-tbn0.gstatic.com/images?q=tbn:ANd9GcRRhJrrv9bIYqAG84g7TNQOpkyDU-OslFbHodem79mnGzfsHW2cwBdxsUR-">
                      <a:hlinkClick r:id="rId6"/>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05000" cy="942975"/>
                    </a:xfrm>
                    <a:prstGeom prst="rect">
                      <a:avLst/>
                    </a:prstGeom>
                    <a:noFill/>
                    <a:ln>
                      <a:noFill/>
                    </a:ln>
                  </pic:spPr>
                </pic:pic>
              </a:graphicData>
            </a:graphic>
          </wp:inline>
        </w:drawing>
      </w:r>
    </w:p>
    <w:p w:rsidR="00257B24" w:rsidRDefault="00257B24" w:rsidP="00257B24">
      <w:pPr>
        <w:jc w:val="center"/>
      </w:pPr>
    </w:p>
    <w:p w:rsidR="00257B24" w:rsidRDefault="00257B24" w:rsidP="00257B24">
      <w:pPr>
        <w:jc w:val="center"/>
      </w:pPr>
      <w:r>
        <w:t>September 19</w:t>
      </w:r>
      <w:r w:rsidRPr="00257B24">
        <w:rPr>
          <w:vertAlign w:val="superscript"/>
        </w:rPr>
        <w:t>th</w:t>
      </w:r>
      <w:r>
        <w:t xml:space="preserve"> 2014</w:t>
      </w:r>
    </w:p>
    <w:p w:rsidR="00257B24" w:rsidRDefault="00257B24" w:rsidP="00257B24">
      <w:pPr>
        <w:jc w:val="both"/>
      </w:pPr>
    </w:p>
    <w:p w:rsidR="00103B88" w:rsidRDefault="007171CA" w:rsidP="00257B24">
      <w:pPr>
        <w:jc w:val="both"/>
      </w:pPr>
      <w:r w:rsidRPr="007171CA">
        <w:t xml:space="preserve">Seeing as 2014 is the </w:t>
      </w:r>
      <w:r w:rsidR="00257B24">
        <w:t>I</w:t>
      </w:r>
      <w:r w:rsidRPr="007171CA">
        <w:t xml:space="preserve">nternational </w:t>
      </w:r>
      <w:r w:rsidR="00257B24">
        <w:t>Y</w:t>
      </w:r>
      <w:r w:rsidRPr="007171CA">
        <w:t xml:space="preserve">ear of </w:t>
      </w:r>
      <w:r w:rsidR="00257B24">
        <w:t>C</w:t>
      </w:r>
      <w:r w:rsidRPr="007171CA">
        <w:t>rystallography the theme for this year’s conference was “Culturing of Crystal, Chemical and Biochemical Solutions”. Specifically, the Conference program addressed leading practice approaches to Crystallography, Industrial Aspects and Postgraduate Research Presentations.</w:t>
      </w:r>
    </w:p>
    <w:p w:rsidR="00257B24" w:rsidRDefault="00257B24" w:rsidP="00257B24">
      <w:pPr>
        <w:jc w:val="center"/>
      </w:pPr>
      <w:r>
        <w:t>Report by Veronica Gubarkova</w:t>
      </w:r>
    </w:p>
    <w:p w:rsidR="00257B24" w:rsidRDefault="00257B24" w:rsidP="00257B24">
      <w:pPr>
        <w:jc w:val="center"/>
      </w:pPr>
      <w:r>
        <w:rPr>
          <w:noProof/>
          <w:lang w:eastAsia="en-IE"/>
        </w:rPr>
        <w:drawing>
          <wp:anchor distT="0" distB="0" distL="114300" distR="114300" simplePos="0" relativeHeight="251658240" behindDoc="1" locked="0" layoutInCell="1" allowOverlap="1" wp14:anchorId="70305FE2" wp14:editId="0ADB51F2">
            <wp:simplePos x="0" y="0"/>
            <wp:positionH relativeFrom="margin">
              <wp:posOffset>1771650</wp:posOffset>
            </wp:positionH>
            <wp:positionV relativeFrom="paragraph">
              <wp:posOffset>380365</wp:posOffset>
            </wp:positionV>
            <wp:extent cx="2365375" cy="1924050"/>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llage.jpg"/>
                    <pic:cNvPicPr/>
                  </pic:nvPicPr>
                  <pic:blipFill rotWithShape="1">
                    <a:blip r:embed="rId8" cstate="print">
                      <a:extLst>
                        <a:ext uri="{28A0092B-C50C-407E-A947-70E740481C1C}">
                          <a14:useLocalDpi xmlns:a14="http://schemas.microsoft.com/office/drawing/2010/main" val="0"/>
                        </a:ext>
                      </a:extLst>
                    </a:blip>
                    <a:srcRect b="66556"/>
                    <a:stretch/>
                  </pic:blipFill>
                  <pic:spPr bwMode="auto">
                    <a:xfrm>
                      <a:off x="0" y="0"/>
                      <a:ext cx="2365375" cy="192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Year 4 B.Sc. in Pharmaceutical &amp; Forensic Analysis</w:t>
      </w:r>
    </w:p>
    <w:p w:rsidR="00257B24" w:rsidRDefault="00257B24"/>
    <w:p w:rsidR="007171CA" w:rsidRDefault="007171CA" w:rsidP="00257B24">
      <w:pPr>
        <w:jc w:val="both"/>
      </w:pPr>
      <w:r>
        <w:t xml:space="preserve">This was the first Science Congress that I have ever attended, so I wasn’t quite sure what to expect. </w:t>
      </w:r>
      <w:r w:rsidRPr="007171CA">
        <w:t xml:space="preserve">The general atmosphere was </w:t>
      </w:r>
      <w:r>
        <w:t>casual yet very professional with a great amount of</w:t>
      </w:r>
      <w:r w:rsidRPr="007171CA">
        <w:t xml:space="preserve"> emphasi</w:t>
      </w:r>
      <w:r>
        <w:t>s on this year’s theme. There was a tea and coffee reception with some background information in the form of posters which I found</w:t>
      </w:r>
      <w:r w:rsidR="00414AE1">
        <w:t xml:space="preserve"> quite</w:t>
      </w:r>
      <w:r>
        <w:t xml:space="preserve"> helpful as I did not have a lot of knowledge about the subject prior</w:t>
      </w:r>
      <w:r w:rsidR="00414AE1">
        <w:t xml:space="preserve"> to</w:t>
      </w:r>
      <w:r>
        <w:t xml:space="preserve"> this conference. Afterwards we were led down to one of the lecture rooms where Patrick T. Hobbs</w:t>
      </w:r>
      <w:r w:rsidR="00414AE1">
        <w:t xml:space="preserve"> thanked the sponsors (Agilent),</w:t>
      </w:r>
      <w:r>
        <w:t xml:space="preserve"> </w:t>
      </w:r>
      <w:r w:rsidR="00414AE1">
        <w:t>welcomed and</w:t>
      </w:r>
      <w:r w:rsidR="00B02944">
        <w:t xml:space="preserve"> with the help from </w:t>
      </w:r>
      <w:r w:rsidR="00257B24">
        <w:t xml:space="preserve">LIT President, </w:t>
      </w:r>
      <w:r w:rsidR="00B02944">
        <w:t>Dr. Maria Hinfelaar,</w:t>
      </w:r>
      <w:r w:rsidR="00414AE1">
        <w:t xml:space="preserve"> ga</w:t>
      </w:r>
      <w:r w:rsidR="00B02944">
        <w:t>ve us an overall introduction to</w:t>
      </w:r>
      <w:r w:rsidR="00414AE1">
        <w:t xml:space="preserve"> the conference.</w:t>
      </w:r>
    </w:p>
    <w:p w:rsidR="00414AE1" w:rsidRDefault="00414AE1" w:rsidP="00257B24">
      <w:pPr>
        <w:jc w:val="both"/>
      </w:pPr>
      <w:r>
        <w:t>Professor Pat Mc Ardle opened the conference</w:t>
      </w:r>
      <w:r w:rsidRPr="00414AE1">
        <w:t xml:space="preserve"> with a discussion about </w:t>
      </w:r>
      <w:r>
        <w:t xml:space="preserve">understanding and controlling highly anisotropic crystal growth. This talk gave in intimate insight into X-ray crystallography, which dealt with computing and molecular modelling, paying particular </w:t>
      </w:r>
      <w:r w:rsidR="00D60731">
        <w:t>attention to the needle type crystals</w:t>
      </w:r>
      <w:r w:rsidR="00B02944">
        <w:t xml:space="preserve"> in contrast to block type crystals.</w:t>
      </w:r>
    </w:p>
    <w:p w:rsidR="00705804" w:rsidRDefault="00705804" w:rsidP="00705804">
      <w:pPr>
        <w:jc w:val="center"/>
      </w:pPr>
      <w:r>
        <w:rPr>
          <w:rFonts w:ascii="Helvetica" w:hAnsi="Helvetica" w:cs="Helvetica"/>
          <w:noProof/>
          <w:color w:val="2B7BB9"/>
          <w:sz w:val="2"/>
          <w:szCs w:val="2"/>
          <w:lang w:eastAsia="en-IE"/>
        </w:rPr>
        <w:lastRenderedPageBreak/>
        <w:drawing>
          <wp:inline distT="0" distB="0" distL="0" distR="0" wp14:anchorId="4D6C26E7" wp14:editId="491D4528">
            <wp:extent cx="2641600" cy="1981200"/>
            <wp:effectExtent l="0" t="0" r="6350" b="0"/>
            <wp:docPr id="5" name="Picture 5" descr="Embedded image permalink">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bedded image permalink">
                      <a:hlinkClick r:id="rId9"/>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42572" cy="1981929"/>
                    </a:xfrm>
                    <a:prstGeom prst="rect">
                      <a:avLst/>
                    </a:prstGeom>
                    <a:noFill/>
                    <a:ln>
                      <a:noFill/>
                    </a:ln>
                  </pic:spPr>
                </pic:pic>
              </a:graphicData>
            </a:graphic>
          </wp:inline>
        </w:drawing>
      </w:r>
    </w:p>
    <w:p w:rsidR="00B02944" w:rsidRDefault="00257B24">
      <w:r>
        <w:rPr>
          <w:noProof/>
          <w:lang w:eastAsia="en-IE"/>
        </w:rPr>
        <w:drawing>
          <wp:anchor distT="0" distB="0" distL="114300" distR="114300" simplePos="0" relativeHeight="251660288" behindDoc="1" locked="0" layoutInCell="1" allowOverlap="1" wp14:anchorId="72A20C50" wp14:editId="4DBF3BF8">
            <wp:simplePos x="0" y="0"/>
            <wp:positionH relativeFrom="margin">
              <wp:align>center</wp:align>
            </wp:positionH>
            <wp:positionV relativeFrom="paragraph">
              <wp:posOffset>476885</wp:posOffset>
            </wp:positionV>
            <wp:extent cx="2365375" cy="1895475"/>
            <wp:effectExtent l="0" t="0" r="0" b="952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llage.jpg"/>
                    <pic:cNvPicPr/>
                  </pic:nvPicPr>
                  <pic:blipFill rotWithShape="1">
                    <a:blip r:embed="rId11" cstate="print">
                      <a:extLst>
                        <a:ext uri="{28A0092B-C50C-407E-A947-70E740481C1C}">
                          <a14:useLocalDpi xmlns:a14="http://schemas.microsoft.com/office/drawing/2010/main" val="0"/>
                        </a:ext>
                      </a:extLst>
                    </a:blip>
                    <a:srcRect t="33278" b="33775"/>
                    <a:stretch/>
                  </pic:blipFill>
                  <pic:spPr bwMode="auto">
                    <a:xfrm>
                      <a:off x="0" y="0"/>
                      <a:ext cx="2365375" cy="1895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2944">
        <w:t xml:space="preserve">The presentations were broken up by a coffee/tea break, followed by lunch. I thought this was a nice break as a lot of the information was a little </w:t>
      </w:r>
      <w:r>
        <w:t>difficult</w:t>
      </w:r>
      <w:r w:rsidR="00B02944">
        <w:t xml:space="preserve"> to </w:t>
      </w:r>
      <w:r w:rsidR="00936F46">
        <w:t>take in all in the one sitting.</w:t>
      </w:r>
    </w:p>
    <w:p w:rsidR="00257B24" w:rsidRDefault="00257B24"/>
    <w:p w:rsidR="00705804" w:rsidRDefault="00705804" w:rsidP="00257B24">
      <w:pPr>
        <w:jc w:val="both"/>
      </w:pPr>
      <w:r>
        <w:t>There was also the opportunity to meet sponsors from a number of companies:</w:t>
      </w:r>
    </w:p>
    <w:p w:rsidR="00E3768F" w:rsidRDefault="00705804" w:rsidP="00705804">
      <w:pPr>
        <w:jc w:val="center"/>
      </w:pPr>
      <w:r w:rsidRPr="00705804">
        <w:drawing>
          <wp:inline distT="0" distB="0" distL="0" distR="0" wp14:anchorId="5DED7C4C" wp14:editId="6BA98027">
            <wp:extent cx="1942957" cy="145732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55851" cy="1466996"/>
                    </a:xfrm>
                    <a:prstGeom prst="rect">
                      <a:avLst/>
                    </a:prstGeom>
                  </pic:spPr>
                </pic:pic>
              </a:graphicData>
            </a:graphic>
          </wp:inline>
        </w:drawing>
      </w:r>
      <w:r w:rsidRPr="00705804">
        <w:drawing>
          <wp:inline distT="0" distB="0" distL="0" distR="0" wp14:anchorId="63FD3142" wp14:editId="40E36571">
            <wp:extent cx="1841365" cy="1381125"/>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52891" cy="1389770"/>
                    </a:xfrm>
                    <a:prstGeom prst="rect">
                      <a:avLst/>
                    </a:prstGeom>
                  </pic:spPr>
                </pic:pic>
              </a:graphicData>
            </a:graphic>
          </wp:inline>
        </w:drawing>
      </w:r>
      <w:r w:rsidRPr="00705804">
        <w:drawing>
          <wp:inline distT="0" distB="0" distL="0" distR="0" wp14:anchorId="6C11E88F" wp14:editId="2FC2C479">
            <wp:extent cx="1803267" cy="1352550"/>
            <wp:effectExtent l="0" t="0" r="698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821561" cy="1366272"/>
                    </a:xfrm>
                    <a:prstGeom prst="rect">
                      <a:avLst/>
                    </a:prstGeom>
                  </pic:spPr>
                </pic:pic>
              </a:graphicData>
            </a:graphic>
          </wp:inline>
        </w:drawing>
      </w:r>
    </w:p>
    <w:p w:rsidR="00E3768F" w:rsidRDefault="00E3768F" w:rsidP="00705804">
      <w:pPr>
        <w:jc w:val="center"/>
      </w:pPr>
    </w:p>
    <w:p w:rsidR="00705804" w:rsidRDefault="00705804" w:rsidP="00705804">
      <w:pPr>
        <w:jc w:val="center"/>
      </w:pPr>
      <w:r>
        <w:rPr>
          <w:rFonts w:ascii="Helvetica" w:hAnsi="Helvetica" w:cs="Helvetica"/>
          <w:noProof/>
          <w:vanish/>
          <w:color w:val="292F33"/>
          <w:sz w:val="21"/>
          <w:szCs w:val="21"/>
          <w:lang w:eastAsia="en-IE"/>
        </w:rPr>
        <w:drawing>
          <wp:inline distT="0" distB="0" distL="0" distR="0">
            <wp:extent cx="5731510" cy="4298633"/>
            <wp:effectExtent l="0" t="0" r="2540" b="6985"/>
            <wp:docPr id="12" name="Picture 12" descr="https://pbs.twimg.com/media/Bx5ENGRIYAAobQD.jpg: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bs.twimg.com/media/Bx5ENGRIYAAobQD.jpg:larg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r w:rsidRPr="00705804">
        <w:drawing>
          <wp:inline distT="0" distB="0" distL="0" distR="0" wp14:anchorId="401675A6" wp14:editId="090FC40C">
            <wp:extent cx="1981053" cy="1485900"/>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88465" cy="1491459"/>
                    </a:xfrm>
                    <a:prstGeom prst="rect">
                      <a:avLst/>
                    </a:prstGeom>
                  </pic:spPr>
                </pic:pic>
              </a:graphicData>
            </a:graphic>
          </wp:inline>
        </w:drawing>
      </w:r>
      <w:r w:rsidRPr="00705804">
        <w:drawing>
          <wp:inline distT="0" distB="0" distL="0" distR="0" wp14:anchorId="11EB5C8C" wp14:editId="0C5D8BB0">
            <wp:extent cx="1695450" cy="1271681"/>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01744" cy="1276402"/>
                    </a:xfrm>
                    <a:prstGeom prst="rect">
                      <a:avLst/>
                    </a:prstGeom>
                  </pic:spPr>
                </pic:pic>
              </a:graphicData>
            </a:graphic>
          </wp:inline>
        </w:drawing>
      </w:r>
      <w:r w:rsidR="00E3768F" w:rsidRPr="00E3768F">
        <w:drawing>
          <wp:inline distT="0" distB="0" distL="0" distR="0" wp14:anchorId="6F944979" wp14:editId="79966FAB">
            <wp:extent cx="1952625" cy="1464577"/>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58598" cy="1469057"/>
                    </a:xfrm>
                    <a:prstGeom prst="rect">
                      <a:avLst/>
                    </a:prstGeom>
                  </pic:spPr>
                </pic:pic>
              </a:graphicData>
            </a:graphic>
          </wp:inline>
        </w:drawing>
      </w:r>
    </w:p>
    <w:p w:rsidR="00705804" w:rsidRDefault="00705804" w:rsidP="00257B24">
      <w:pPr>
        <w:jc w:val="both"/>
      </w:pPr>
    </w:p>
    <w:p w:rsidR="00B02944" w:rsidRDefault="007171CA" w:rsidP="00257B24">
      <w:pPr>
        <w:jc w:val="both"/>
      </w:pPr>
      <w:r w:rsidRPr="007171CA">
        <w:lastRenderedPageBreak/>
        <w:t>M</w:t>
      </w:r>
      <w:r w:rsidR="00257B24">
        <w:t xml:space="preserve">any </w:t>
      </w:r>
      <w:r w:rsidRPr="007171CA">
        <w:t xml:space="preserve">of the discussions, accompanied by </w:t>
      </w:r>
      <w:r w:rsidR="00E3768F" w:rsidRPr="007171CA">
        <w:t>PowerPoint</w:t>
      </w:r>
      <w:r w:rsidRPr="007171CA">
        <w:t xml:space="preserve"> presentations, </w:t>
      </w:r>
      <w:r w:rsidR="00414AE1">
        <w:t>ce</w:t>
      </w:r>
      <w:r w:rsidR="00414AE1" w:rsidRPr="007171CA">
        <w:t>ntred</w:t>
      </w:r>
      <w:r w:rsidR="00B02944">
        <w:t xml:space="preserve"> on the theme of crystallography such as; “Crystal Growth”, “</w:t>
      </w:r>
      <w:r w:rsidR="00DA7BC6">
        <w:t>Pharmaceutical C</w:t>
      </w:r>
      <w:r w:rsidR="00B02944">
        <w:t>rystallisation”, “Interface of Crystallography and molecular bonding” and “The use of chemistry in Glass production”. While others focused on topics such as; “Antibodies and Biopharma revolution” and “New Antibiotics from Natural Sources”.</w:t>
      </w:r>
    </w:p>
    <w:p w:rsidR="00B02944" w:rsidRDefault="00B02944" w:rsidP="00257B24">
      <w:pPr>
        <w:jc w:val="both"/>
      </w:pPr>
      <w:r>
        <w:t>The talk I found most intriguing and relevant to my college course was the “Pharmaceutical Crystallization” presentation given by Dr. Denis</w:t>
      </w:r>
      <w:r w:rsidR="00257B24">
        <w:t>e</w:t>
      </w:r>
      <w:r>
        <w:t xml:space="preserve"> Croker. She </w:t>
      </w:r>
      <w:r w:rsidR="00936F46">
        <w:t>gave an excellent introduction to the pharmaceutical industry, but concentrated mainly on</w:t>
      </w:r>
      <w:r>
        <w:t xml:space="preserve"> </w:t>
      </w:r>
      <w:r w:rsidR="00936F46">
        <w:t>the final stage of the manufacture of A</w:t>
      </w:r>
      <w:r w:rsidR="00257B24">
        <w:t xml:space="preserve">ctive </w:t>
      </w:r>
      <w:r w:rsidR="00936F46">
        <w:t>P</w:t>
      </w:r>
      <w:r w:rsidR="00257B24">
        <w:t xml:space="preserve">harmaceutical </w:t>
      </w:r>
      <w:r w:rsidR="00936F46">
        <w:t>I</w:t>
      </w:r>
      <w:bookmarkStart w:id="0" w:name="_GoBack"/>
      <w:bookmarkEnd w:id="0"/>
      <w:r w:rsidR="00257B24">
        <w:t>ngredients (APIs)</w:t>
      </w:r>
      <w:r w:rsidR="00936F46">
        <w:t xml:space="preserve">. This </w:t>
      </w:r>
      <w:r w:rsidR="00DA7BC6">
        <w:t>of course is crystallization!</w:t>
      </w:r>
      <w:r w:rsidR="00936F46">
        <w:t xml:space="preserve"> </w:t>
      </w:r>
      <w:r w:rsidR="00DA7BC6">
        <w:t>I</w:t>
      </w:r>
      <w:r w:rsidR="00936F46">
        <w:t>t</w:t>
      </w:r>
      <w:r w:rsidR="00257B24">
        <w:t xml:space="preserve"> is</w:t>
      </w:r>
      <w:r w:rsidR="00936F46">
        <w:t xml:space="preserve"> used as a separation and purification technique</w:t>
      </w:r>
      <w:r w:rsidR="00F608BF">
        <w:t xml:space="preserve"> which I was familiar with</w:t>
      </w:r>
      <w:r w:rsidR="00936F46">
        <w:t xml:space="preserve">. I found it interesting how </w:t>
      </w:r>
      <w:r w:rsidR="00F608BF">
        <w:t>the crystallization process had</w:t>
      </w:r>
      <w:r w:rsidR="00936F46">
        <w:t xml:space="preserve"> a direct impact on the size/shape and crystal form of the final product</w:t>
      </w:r>
      <w:r w:rsidR="00DA7BC6">
        <w:t>. The information she presented gave me a few good pointers on what to keep in mind when producing APIs in the lab</w:t>
      </w:r>
      <w:r w:rsidR="00F608BF">
        <w:t xml:space="preserve"> setting</w:t>
      </w:r>
      <w:r w:rsidR="00DA7BC6">
        <w:t xml:space="preserve">. This information will come in useful for many of my future college projects. </w:t>
      </w:r>
    </w:p>
    <w:p w:rsidR="00DA7BC6" w:rsidRDefault="00DA7BC6" w:rsidP="00257B24">
      <w:pPr>
        <w:jc w:val="both"/>
      </w:pPr>
      <w:r>
        <w:t xml:space="preserve">Overall I think the congress was a </w:t>
      </w:r>
      <w:r w:rsidR="00C06097">
        <w:t xml:space="preserve">massive success, </w:t>
      </w:r>
      <w:r w:rsidR="00257B24">
        <w:t>and</w:t>
      </w:r>
      <w:r w:rsidR="00C06097">
        <w:t xml:space="preserve"> opened my eyes to a lot of </w:t>
      </w:r>
      <w:r w:rsidR="00E3768F">
        <w:t xml:space="preserve">intricate </w:t>
      </w:r>
      <w:r w:rsidR="00C06097">
        <w:t>aspects of the pharmaceutical industry.</w:t>
      </w:r>
    </w:p>
    <w:p w:rsidR="00E3768F" w:rsidRDefault="00E3768F" w:rsidP="00257B24">
      <w:pPr>
        <w:jc w:val="both"/>
      </w:pPr>
      <w:r>
        <w:rPr>
          <w:noProof/>
          <w:lang w:eastAsia="en-IE"/>
        </w:rPr>
        <w:drawing>
          <wp:anchor distT="0" distB="0" distL="114300" distR="114300" simplePos="0" relativeHeight="251662336" behindDoc="1" locked="0" layoutInCell="1" allowOverlap="1" wp14:anchorId="73B592E4" wp14:editId="17D11A0F">
            <wp:simplePos x="0" y="0"/>
            <wp:positionH relativeFrom="margin">
              <wp:posOffset>1790700</wp:posOffset>
            </wp:positionH>
            <wp:positionV relativeFrom="paragraph">
              <wp:posOffset>361315</wp:posOffset>
            </wp:positionV>
            <wp:extent cx="2365375" cy="1895475"/>
            <wp:effectExtent l="0" t="0" r="0" b="952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llage.jpg"/>
                    <pic:cNvPicPr/>
                  </pic:nvPicPr>
                  <pic:blipFill rotWithShape="1">
                    <a:blip r:embed="rId11" cstate="print">
                      <a:extLst>
                        <a:ext uri="{28A0092B-C50C-407E-A947-70E740481C1C}">
                          <a14:useLocalDpi xmlns:a14="http://schemas.microsoft.com/office/drawing/2010/main" val="0"/>
                        </a:ext>
                      </a:extLst>
                    </a:blip>
                    <a:srcRect t="67053"/>
                    <a:stretch/>
                  </pic:blipFill>
                  <pic:spPr bwMode="auto">
                    <a:xfrm>
                      <a:off x="0" y="0"/>
                      <a:ext cx="2365375" cy="1895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768F" w:rsidRDefault="00E3768F" w:rsidP="00257B24">
      <w:pPr>
        <w:jc w:val="both"/>
      </w:pPr>
    </w:p>
    <w:sectPr w:rsidR="00E3768F">
      <w:head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3573D" w:rsidRDefault="0093573D" w:rsidP="00DA7BC6">
      <w:pPr>
        <w:spacing w:after="0" w:line="240" w:lineRule="auto"/>
      </w:pPr>
      <w:r>
        <w:separator/>
      </w:r>
    </w:p>
  </w:endnote>
  <w:endnote w:type="continuationSeparator" w:id="0">
    <w:p w:rsidR="0093573D" w:rsidRDefault="0093573D" w:rsidP="00DA7B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3573D" w:rsidRDefault="0093573D" w:rsidP="00DA7BC6">
      <w:pPr>
        <w:spacing w:after="0" w:line="240" w:lineRule="auto"/>
      </w:pPr>
      <w:r>
        <w:separator/>
      </w:r>
    </w:p>
  </w:footnote>
  <w:footnote w:type="continuationSeparator" w:id="0">
    <w:p w:rsidR="0093573D" w:rsidRDefault="0093573D" w:rsidP="00DA7BC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6097" w:rsidRDefault="00C06097">
    <w:pPr>
      <w:pStyle w:val="Header"/>
    </w:pPr>
    <w:r w:rsidRPr="00C06097">
      <w:rPr>
        <w:i/>
      </w:rPr>
      <w:t>“</w:t>
    </w:r>
    <w:r w:rsidR="00DA7BC6" w:rsidRPr="00C06097">
      <w:rPr>
        <w:i/>
      </w:rPr>
      <w:t>Culturing of Crystal, Chemical and Biochemical Solution</w:t>
    </w:r>
    <w:r w:rsidRPr="00C06097">
      <w:rPr>
        <w:i/>
      </w:rPr>
      <w:t>”</w:t>
    </w:r>
    <w:r w:rsidR="00DA7BC6" w:rsidRPr="00DA7BC6">
      <w:t xml:space="preserve"> </w:t>
    </w:r>
  </w:p>
  <w:p w:rsidR="00DA7BC6" w:rsidRDefault="00DA7BC6">
    <w:pPr>
      <w:pStyle w:val="Header"/>
    </w:pPr>
    <w:r w:rsidRPr="00DA7BC6">
      <w:t>Conference Report</w:t>
    </w:r>
    <w:r w:rsidR="00F608BF">
      <w:tab/>
    </w:r>
    <w:r w:rsidR="00F608BF">
      <w:tab/>
    </w:r>
    <w:r w:rsidR="00C06097">
      <w:t xml:space="preserve">Veronica Gubarkova </w:t>
    </w:r>
  </w:p>
  <w:p w:rsidR="00C06097" w:rsidRDefault="00C06097">
    <w:pPr>
      <w:pStyle w:val="Header"/>
    </w:pPr>
    <w:r>
      <w:tab/>
    </w:r>
    <w:r>
      <w:tab/>
      <w:t>25/09/2014</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71CA"/>
    <w:rsid w:val="00257B24"/>
    <w:rsid w:val="00414AE1"/>
    <w:rsid w:val="00705804"/>
    <w:rsid w:val="007171CA"/>
    <w:rsid w:val="007374AD"/>
    <w:rsid w:val="0093573D"/>
    <w:rsid w:val="00936F46"/>
    <w:rsid w:val="00B02944"/>
    <w:rsid w:val="00C06097"/>
    <w:rsid w:val="00D13315"/>
    <w:rsid w:val="00D60731"/>
    <w:rsid w:val="00DA7BC6"/>
    <w:rsid w:val="00E3768F"/>
    <w:rsid w:val="00F608BF"/>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E450B67-B25F-477A-BA23-F055E8E5FE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A7BC6"/>
    <w:pPr>
      <w:tabs>
        <w:tab w:val="center" w:pos="4513"/>
        <w:tab w:val="right" w:pos="9026"/>
      </w:tabs>
      <w:spacing w:after="0" w:line="240" w:lineRule="auto"/>
    </w:pPr>
  </w:style>
  <w:style w:type="character" w:customStyle="1" w:styleId="HeaderChar">
    <w:name w:val="Header Char"/>
    <w:basedOn w:val="DefaultParagraphFont"/>
    <w:link w:val="Header"/>
    <w:uiPriority w:val="99"/>
    <w:rsid w:val="00DA7BC6"/>
  </w:style>
  <w:style w:type="paragraph" w:styleId="Footer">
    <w:name w:val="footer"/>
    <w:basedOn w:val="Normal"/>
    <w:link w:val="FooterChar"/>
    <w:uiPriority w:val="99"/>
    <w:unhideWhenUsed/>
    <w:rsid w:val="00DA7BC6"/>
    <w:pPr>
      <w:tabs>
        <w:tab w:val="center" w:pos="4513"/>
        <w:tab w:val="right" w:pos="9026"/>
      </w:tabs>
      <w:spacing w:after="0" w:line="240" w:lineRule="auto"/>
    </w:pPr>
  </w:style>
  <w:style w:type="character" w:customStyle="1" w:styleId="FooterChar">
    <w:name w:val="Footer Char"/>
    <w:basedOn w:val="DefaultParagraphFont"/>
    <w:link w:val="Footer"/>
    <w:uiPriority w:val="99"/>
    <w:rsid w:val="00DA7BC6"/>
  </w:style>
  <w:style w:type="character" w:styleId="PlaceholderText">
    <w:name w:val="Placeholder Text"/>
    <w:basedOn w:val="DefaultParagraphFont"/>
    <w:uiPriority w:val="99"/>
    <w:semiHidden/>
    <w:rsid w:val="00DA7BC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5236892">
      <w:bodyDiv w:val="1"/>
      <w:marLeft w:val="0"/>
      <w:marRight w:val="0"/>
      <w:marTop w:val="0"/>
      <w:marBottom w:val="0"/>
      <w:divBdr>
        <w:top w:val="none" w:sz="0" w:space="0" w:color="auto"/>
        <w:left w:val="none" w:sz="0" w:space="0" w:color="auto"/>
        <w:bottom w:val="none" w:sz="0" w:space="0" w:color="auto"/>
        <w:right w:val="none" w:sz="0" w:space="0" w:color="auto"/>
      </w:divBdr>
      <w:divsChild>
        <w:div w:id="2047025808">
          <w:marLeft w:val="0"/>
          <w:marRight w:val="0"/>
          <w:marTop w:val="0"/>
          <w:marBottom w:val="0"/>
          <w:divBdr>
            <w:top w:val="none" w:sz="0" w:space="0" w:color="auto"/>
            <w:left w:val="none" w:sz="0" w:space="0" w:color="auto"/>
            <w:bottom w:val="none" w:sz="0" w:space="0" w:color="auto"/>
            <w:right w:val="none" w:sz="0" w:space="0" w:color="auto"/>
          </w:divBdr>
          <w:divsChild>
            <w:div w:id="2011834010">
              <w:marLeft w:val="0"/>
              <w:marRight w:val="0"/>
              <w:marTop w:val="0"/>
              <w:marBottom w:val="0"/>
              <w:divBdr>
                <w:top w:val="none" w:sz="0" w:space="0" w:color="auto"/>
                <w:left w:val="none" w:sz="0" w:space="0" w:color="auto"/>
                <w:bottom w:val="none" w:sz="0" w:space="0" w:color="auto"/>
                <w:right w:val="none" w:sz="0" w:space="0" w:color="auto"/>
              </w:divBdr>
              <w:divsChild>
                <w:div w:id="1703238492">
                  <w:marLeft w:val="0"/>
                  <w:marRight w:val="0"/>
                  <w:marTop w:val="0"/>
                  <w:marBottom w:val="0"/>
                  <w:divBdr>
                    <w:top w:val="none" w:sz="0" w:space="0" w:color="auto"/>
                    <w:left w:val="none" w:sz="0" w:space="0" w:color="auto"/>
                    <w:bottom w:val="none" w:sz="0" w:space="0" w:color="auto"/>
                    <w:right w:val="none" w:sz="0" w:space="0" w:color="auto"/>
                  </w:divBdr>
                  <w:divsChild>
                    <w:div w:id="138376913">
                      <w:marLeft w:val="0"/>
                      <w:marRight w:val="0"/>
                      <w:marTop w:val="0"/>
                      <w:marBottom w:val="0"/>
                      <w:divBdr>
                        <w:top w:val="none" w:sz="0" w:space="0" w:color="auto"/>
                        <w:left w:val="none" w:sz="0" w:space="0" w:color="auto"/>
                        <w:bottom w:val="none" w:sz="0" w:space="0" w:color="auto"/>
                        <w:right w:val="none" w:sz="0" w:space="0" w:color="auto"/>
                      </w:divBdr>
                      <w:divsChild>
                        <w:div w:id="1339313344">
                          <w:marLeft w:val="0"/>
                          <w:marRight w:val="0"/>
                          <w:marTop w:val="0"/>
                          <w:marBottom w:val="0"/>
                          <w:divBdr>
                            <w:top w:val="none" w:sz="0" w:space="0" w:color="auto"/>
                            <w:left w:val="none" w:sz="0" w:space="0" w:color="auto"/>
                            <w:bottom w:val="none" w:sz="0" w:space="0" w:color="auto"/>
                            <w:right w:val="none" w:sz="0" w:space="0" w:color="auto"/>
                          </w:divBdr>
                          <w:divsChild>
                            <w:div w:id="557590773">
                              <w:marLeft w:val="0"/>
                              <w:marRight w:val="0"/>
                              <w:marTop w:val="2100"/>
                              <w:marBottom w:val="0"/>
                              <w:divBdr>
                                <w:top w:val="none" w:sz="0" w:space="0" w:color="auto"/>
                                <w:left w:val="none" w:sz="0" w:space="0" w:color="auto"/>
                                <w:bottom w:val="none" w:sz="0" w:space="0" w:color="auto"/>
                                <w:right w:val="none" w:sz="0" w:space="0" w:color="auto"/>
                              </w:divBdr>
                              <w:divsChild>
                                <w:div w:id="1778597600">
                                  <w:marLeft w:val="0"/>
                                  <w:marRight w:val="0"/>
                                  <w:marTop w:val="0"/>
                                  <w:marBottom w:val="0"/>
                                  <w:divBdr>
                                    <w:top w:val="none" w:sz="0" w:space="0" w:color="auto"/>
                                    <w:left w:val="none" w:sz="0" w:space="0" w:color="auto"/>
                                    <w:bottom w:val="none" w:sz="0" w:space="0" w:color="auto"/>
                                    <w:right w:val="none" w:sz="0" w:space="0" w:color="auto"/>
                                  </w:divBdr>
                                  <w:divsChild>
                                    <w:div w:id="1284768100">
                                      <w:marLeft w:val="0"/>
                                      <w:marRight w:val="0"/>
                                      <w:marTop w:val="0"/>
                                      <w:marBottom w:val="0"/>
                                      <w:divBdr>
                                        <w:top w:val="none" w:sz="0" w:space="0" w:color="auto"/>
                                        <w:left w:val="none" w:sz="0" w:space="0" w:color="auto"/>
                                        <w:bottom w:val="none" w:sz="0" w:space="0" w:color="auto"/>
                                        <w:right w:val="none" w:sz="0" w:space="0" w:color="auto"/>
                                      </w:divBdr>
                                      <w:divsChild>
                                        <w:div w:id="1278869903">
                                          <w:marLeft w:val="0"/>
                                          <w:marRight w:val="0"/>
                                          <w:marTop w:val="0"/>
                                          <w:marBottom w:val="0"/>
                                          <w:divBdr>
                                            <w:top w:val="none" w:sz="0" w:space="0" w:color="auto"/>
                                            <w:left w:val="none" w:sz="0" w:space="0" w:color="auto"/>
                                            <w:bottom w:val="none" w:sz="0" w:space="0" w:color="auto"/>
                                            <w:right w:val="none" w:sz="0" w:space="0" w:color="auto"/>
                                          </w:divBdr>
                                          <w:divsChild>
                                            <w:div w:id="180800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www.google.ie/url?sa=i&amp;rct=j&amp;q=&amp;esrc=s&amp;frm=1&amp;source=images&amp;cd=&amp;cad=rja&amp;uact=8&amp;ved=0CAQQjRw&amp;url=http://www.lit.ie/&amp;ei=gkE-VLmdHqPY7AbL-YHwBw&amp;bvm=bv.77412846,d.ZGU&amp;psig=AFQjCNFu2kbAO6zPOEpNGnT4mlqUd5rw6w&amp;ust=1413452546532175" TargetMode="External"/><Relationship Id="rId11" Type="http://schemas.openxmlformats.org/officeDocument/2006/relationships/image" Target="media/image4.jpeg"/><Relationship Id="rId24" Type="http://schemas.openxmlformats.org/officeDocument/2006/relationships/customXml" Target="../customXml/item3.xml"/><Relationship Id="rId5"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customXml" Target="../customXml/item2.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hyperlink" Target="https://twitter.com/walshmarie/status/512882483692843008/photo/1" TargetMode="External"/><Relationship Id="rId14" Type="http://schemas.openxmlformats.org/officeDocument/2006/relationships/image" Target="media/image7.png"/><Relationship Id="rId22"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A59FBF358DC9408C5D3774832F742F" ma:contentTypeVersion="2" ma:contentTypeDescription="Create a new document." ma:contentTypeScope="" ma:versionID="42da0fc86167ff82d89364b76401161e">
  <xsd:schema xmlns:xsd="http://www.w3.org/2001/XMLSchema" xmlns:xs="http://www.w3.org/2001/XMLSchema" xmlns:p="http://schemas.microsoft.com/office/2006/metadata/properties" targetNamespace="http://schemas.microsoft.com/office/2006/metadata/properties" ma:root="true" ma:fieldsID="56e4776b6a623c47c26edd3a78214bcb">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3AE9A0B-080F-4205-AF64-924019298189}"/>
</file>

<file path=customXml/itemProps2.xml><?xml version="1.0" encoding="utf-8"?>
<ds:datastoreItem xmlns:ds="http://schemas.openxmlformats.org/officeDocument/2006/customXml" ds:itemID="{7BF6C771-7380-4F79-BF17-33B926DC4AA2}"/>
</file>

<file path=customXml/itemProps3.xml><?xml version="1.0" encoding="utf-8"?>
<ds:datastoreItem xmlns:ds="http://schemas.openxmlformats.org/officeDocument/2006/customXml" ds:itemID="{3FBB9164-362B-452F-809F-82D5C44FAE14}"/>
</file>

<file path=docProps/app.xml><?xml version="1.0" encoding="utf-8"?>
<Properties xmlns="http://schemas.openxmlformats.org/officeDocument/2006/extended-properties" xmlns:vt="http://schemas.openxmlformats.org/officeDocument/2006/docPropsVTypes">
  <Template>Normal</Template>
  <TotalTime>63</TotalTime>
  <Pages>1</Pages>
  <Words>460</Words>
  <Characters>2624</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on Institute of Chemistry Conference by Veronica Gubarkova</dc:title>
  <dc:subject/>
  <dc:creator>K00122688</dc:creator>
  <cp:keywords/>
  <dc:description/>
  <cp:lastModifiedBy>Marie Walsh</cp:lastModifiedBy>
  <cp:revision>9</cp:revision>
  <dcterms:created xsi:type="dcterms:W3CDTF">2014-09-25T10:57:00Z</dcterms:created>
  <dcterms:modified xsi:type="dcterms:W3CDTF">2014-10-15T10:01:00Z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0x01010093A59FBF358DC9408C5D3774832F742F</vt:lpwstr>
  </property>
</Properties>
</file>